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10CC19CE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68D4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20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B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1927р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E111B3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111B3">
        <w:rPr>
          <w:rFonts w:ascii="Times New Roman" w:eastAsia="Arial" w:hAnsi="Times New Roman" w:cs="Times New Roman"/>
          <w:sz w:val="28"/>
          <w:szCs w:val="28"/>
        </w:rPr>
        <w:t>ИЗВЕЩЕНИЕ</w:t>
      </w:r>
    </w:p>
    <w:p w14:paraId="51E09D26" w14:textId="77777777" w:rsidR="00B31838" w:rsidRPr="00E111B3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B3">
        <w:rPr>
          <w:rFonts w:ascii="Times New Roman" w:eastAsia="Arial" w:hAnsi="Times New Roman" w:cs="Times New Roman"/>
          <w:sz w:val="28"/>
          <w:szCs w:val="28"/>
        </w:rPr>
        <w:t>о проведен</w:t>
      </w:r>
      <w:proofErr w:type="gramStart"/>
      <w:r w:rsidRPr="00E111B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E111B3">
        <w:rPr>
          <w:rFonts w:ascii="Times New Roman" w:eastAsia="Arial" w:hAnsi="Times New Roman" w:cs="Times New Roman"/>
          <w:sz w:val="28"/>
          <w:szCs w:val="28"/>
        </w:rPr>
        <w:t>кциона</w:t>
      </w:r>
    </w:p>
    <w:p w14:paraId="30F9A4E8" w14:textId="77777777" w:rsidR="00B31838" w:rsidRPr="00E111B3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7A21D2A2" w:rsidR="00B31838" w:rsidRPr="00E111B3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111B3">
        <w:rPr>
          <w:rFonts w:ascii="Times New Roman" w:eastAsia="Arial" w:hAnsi="Times New Roman" w:cs="Times New Roman"/>
          <w:sz w:val="28"/>
          <w:szCs w:val="28"/>
        </w:rPr>
        <w:t>На основании распоряжения Администрации городского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округа "Город Архангельск" </w:t>
      </w:r>
      <w:r w:rsidR="006B68D4" w:rsidRPr="006B68D4">
        <w:rPr>
          <w:rFonts w:ascii="Times New Roman" w:eastAsia="Arial" w:hAnsi="Times New Roman" w:cs="Times New Roman"/>
          <w:sz w:val="28"/>
          <w:szCs w:val="28"/>
        </w:rPr>
        <w:t>от 8 апреля 2022 г. № 1927р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E111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E111B3">
        <w:rPr>
          <w:szCs w:val="28"/>
        </w:rPr>
        <w:t xml:space="preserve"> </w:t>
      </w:r>
      <w:r w:rsidRPr="00E111B3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E111B3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E111B3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E111B3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2830661" w:rsidR="00B31838" w:rsidRPr="00B3183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11B3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Администрация </w:t>
      </w:r>
      <w:r w:rsidR="00030992" w:rsidRPr="00E111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E111B3">
        <w:rPr>
          <w:szCs w:val="28"/>
        </w:rPr>
        <w:t xml:space="preserve"> </w:t>
      </w:r>
      <w:r w:rsidRPr="00E111B3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E111B3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E111B3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почты: 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36EA8627" w:rsidR="00B31838" w:rsidRPr="00B3183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r w:rsidR="00E111B3" w:rsidRPr="00E111B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111B3" w:rsidRPr="00E111B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111B3" w:rsidRPr="00E111B3">
        <w:rPr>
          <w:rFonts w:ascii="Times New Roman" w:hAnsi="Times New Roman" w:cs="Times New Roman"/>
          <w:sz w:val="28"/>
          <w:szCs w:val="28"/>
          <w:lang w:val="en-US"/>
        </w:rPr>
        <w:t>utp</w:t>
      </w:r>
      <w:proofErr w:type="spellEnd"/>
      <w:r w:rsidR="00E111B3" w:rsidRPr="00E111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11B3" w:rsidRPr="00E111B3">
        <w:rPr>
          <w:rFonts w:ascii="Times New Roman" w:hAnsi="Times New Roman" w:cs="Times New Roman"/>
          <w:sz w:val="28"/>
          <w:szCs w:val="28"/>
          <w:lang w:val="en-US"/>
        </w:rPr>
        <w:t>sberbank</w:t>
      </w:r>
      <w:proofErr w:type="spellEnd"/>
      <w:r w:rsidR="00E111B3" w:rsidRPr="00E111B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11B3" w:rsidRPr="00E111B3">
        <w:rPr>
          <w:rFonts w:ascii="Times New Roman" w:hAnsi="Times New Roman" w:cs="Times New Roman"/>
          <w:sz w:val="28"/>
          <w:szCs w:val="28"/>
          <w:lang w:val="en-US"/>
        </w:rPr>
        <w:t>ast</w:t>
      </w:r>
      <w:proofErr w:type="spellEnd"/>
      <w:r w:rsidR="00E111B3" w:rsidRPr="00E111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11B3" w:rsidRPr="00E111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111B3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B31838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14:paraId="04615B39" w14:textId="26FB6D31" w:rsidR="00B31838" w:rsidRPr="00B3183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A3383D"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Pr="00E111B3">
        <w:rPr>
          <w:rFonts w:ascii="Times New Roman" w:hAnsi="Times New Roman" w:cs="Times New Roman"/>
          <w:sz w:val="28"/>
          <w:szCs w:val="28"/>
        </w:rPr>
        <w:t>202</w:t>
      </w:r>
      <w:r w:rsidR="00621ADA" w:rsidRPr="00E111B3">
        <w:rPr>
          <w:rFonts w:ascii="Times New Roman" w:hAnsi="Times New Roman" w:cs="Times New Roman"/>
          <w:sz w:val="28"/>
          <w:szCs w:val="28"/>
        </w:rPr>
        <w:t>2</w:t>
      </w:r>
      <w:r w:rsidRPr="00E111B3">
        <w:rPr>
          <w:rFonts w:ascii="Times New Roman" w:hAnsi="Times New Roman" w:cs="Times New Roman"/>
          <w:sz w:val="28"/>
          <w:szCs w:val="28"/>
        </w:rPr>
        <w:t xml:space="preserve"> года, время </w:t>
      </w:r>
      <w:r w:rsidR="00E111B3">
        <w:rPr>
          <w:rFonts w:ascii="Times New Roman" w:hAnsi="Times New Roman" w:cs="Times New Roman"/>
          <w:sz w:val="28"/>
          <w:szCs w:val="28"/>
        </w:rPr>
        <w:t xml:space="preserve">начала проведения Аукциона </w:t>
      </w:r>
      <w:r w:rsidR="00A3383D"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79C8FF1E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E111B3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A3383D">
        <w:rPr>
          <w:rFonts w:ascii="Times New Roman" w:hAnsi="Times New Roman" w:cs="Times New Roman"/>
          <w:sz w:val="28"/>
          <w:szCs w:val="28"/>
        </w:rPr>
        <w:t xml:space="preserve">9 апреля </w:t>
      </w:r>
      <w:r w:rsidR="00627208">
        <w:rPr>
          <w:rFonts w:ascii="Times New Roman" w:hAnsi="Times New Roman" w:cs="Times New Roman"/>
          <w:sz w:val="28"/>
          <w:szCs w:val="28"/>
        </w:rPr>
        <w:t>2022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4CE01FBD" w:rsidR="00B31838" w:rsidRPr="00B31838" w:rsidRDefault="00E111B3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A3383D">
        <w:rPr>
          <w:rFonts w:ascii="Times New Roman" w:hAnsi="Times New Roman" w:cs="Times New Roman"/>
          <w:sz w:val="28"/>
          <w:szCs w:val="28"/>
        </w:rPr>
        <w:t>11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A3383D">
        <w:rPr>
          <w:rFonts w:ascii="Times New Roman" w:hAnsi="Times New Roman" w:cs="Times New Roman"/>
          <w:sz w:val="28"/>
          <w:szCs w:val="28"/>
        </w:rPr>
        <w:t xml:space="preserve">      27 апреля </w:t>
      </w:r>
      <w:r w:rsidR="00B31838"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1B425989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A3383D">
        <w:rPr>
          <w:rFonts w:ascii="Times New Roman" w:hAnsi="Times New Roman" w:cs="Times New Roman"/>
          <w:sz w:val="28"/>
          <w:szCs w:val="28"/>
        </w:rPr>
        <w:t xml:space="preserve">28 апреля    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E111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A3383D">
        <w:rPr>
          <w:rFonts w:ascii="Times New Roman" w:hAnsi="Times New Roman" w:cs="Times New Roman"/>
          <w:sz w:val="28"/>
          <w:szCs w:val="28"/>
        </w:rPr>
        <w:t xml:space="preserve">с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6E312975" w:rsidR="00644204" w:rsidRPr="00E111B3" w:rsidRDefault="003D1BE7" w:rsidP="00417C08">
      <w:pPr>
        <w:pStyle w:val="a6"/>
        <w:numPr>
          <w:ilvl w:val="0"/>
          <w:numId w:val="29"/>
        </w:numPr>
        <w:suppressAutoHyphens/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1B3">
        <w:rPr>
          <w:rFonts w:ascii="Times New Roman" w:hAnsi="Times New Roman" w:cs="Times New Roman"/>
          <w:sz w:val="28"/>
          <w:szCs w:val="28"/>
        </w:rPr>
        <w:t>Предмет Аукциона</w:t>
      </w:r>
    </w:p>
    <w:p w14:paraId="61259E01" w14:textId="49975442" w:rsidR="00CB5D43" w:rsidRPr="00E111B3" w:rsidRDefault="00417C08" w:rsidP="00E8143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 xml:space="preserve">1. </w:t>
      </w:r>
      <w:r w:rsidR="00E111B3">
        <w:rPr>
          <w:rFonts w:ascii="Times New Roman" w:eastAsia="Arial" w:hAnsi="Times New Roman"/>
          <w:bCs/>
          <w:sz w:val="28"/>
          <w:szCs w:val="28"/>
        </w:rPr>
        <w:t>3</w:t>
      </w:r>
      <w:r w:rsidR="005E0BB5" w:rsidRPr="00E111B3">
        <w:rPr>
          <w:rFonts w:ascii="Times New Roman" w:eastAsia="Arial" w:hAnsi="Times New Roman"/>
          <w:bCs/>
          <w:sz w:val="28"/>
          <w:szCs w:val="28"/>
        </w:rPr>
        <w:t xml:space="preserve"> лот</w:t>
      </w:r>
      <w:r w:rsidR="00972ADC" w:rsidRPr="00E111B3">
        <w:rPr>
          <w:rFonts w:ascii="Times New Roman" w:eastAsia="Arial" w:hAnsi="Times New Roman"/>
          <w:bCs/>
          <w:sz w:val="28"/>
          <w:szCs w:val="28"/>
        </w:rPr>
        <w:t>а</w:t>
      </w:r>
      <w:r w:rsidR="3AEAAE39" w:rsidRPr="00E111B3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CB5D43" w:rsidRPr="00E111B3">
        <w:rPr>
          <w:rFonts w:ascii="Times New Roman" w:eastAsia="Arial" w:hAnsi="Times New Roman"/>
          <w:sz w:val="28"/>
          <w:szCs w:val="28"/>
        </w:rPr>
        <w:t>на право з</w:t>
      </w:r>
      <w:r w:rsidR="00CB5D43" w:rsidRPr="00E111B3">
        <w:rPr>
          <w:rFonts w:ascii="Times New Roman" w:hAnsi="Times New Roman"/>
          <w:sz w:val="28"/>
          <w:szCs w:val="28"/>
        </w:rPr>
        <w:t xml:space="preserve">аключения договоров на </w:t>
      </w:r>
      <w:r w:rsidR="00B21C47">
        <w:rPr>
          <w:rFonts w:ascii="Times New Roman" w:hAnsi="Times New Roman"/>
          <w:sz w:val="28"/>
          <w:szCs w:val="28"/>
        </w:rPr>
        <w:t>размещение</w:t>
      </w:r>
      <w:r w:rsidR="00CB5D43" w:rsidRPr="00E111B3">
        <w:rPr>
          <w:rFonts w:ascii="Times New Roman" w:hAnsi="Times New Roman"/>
          <w:sz w:val="28"/>
          <w:szCs w:val="28"/>
        </w:rPr>
        <w:t xml:space="preserve"> передвижных (сезонных) нестационарных торговых объектов  (далее – Договор).</w:t>
      </w:r>
    </w:p>
    <w:p w14:paraId="438900D9" w14:textId="2F628359" w:rsidR="00CB5D43" w:rsidRPr="00B31838" w:rsidRDefault="00CB5D43" w:rsidP="00972AD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418"/>
        <w:gridCol w:w="1701"/>
      </w:tblGrid>
      <w:tr w:rsidR="00602E5D" w:rsidRPr="00E111B3" w14:paraId="7886786A" w14:textId="77777777" w:rsidTr="009B67D3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525548A6" w14:textId="77777777" w:rsidR="00602E5D" w:rsidRPr="00E111B3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1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D0E06C" w14:textId="77777777" w:rsidR="00602E5D" w:rsidRPr="00E111B3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643E5A16" w14:textId="77777777" w:rsidR="00602E5D" w:rsidRPr="00E111B3" w:rsidRDefault="00602E5D" w:rsidP="00AB21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B3">
              <w:rPr>
                <w:rFonts w:ascii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14:paraId="4712E970" w14:textId="77777777" w:rsidR="00602E5D" w:rsidRPr="00E111B3" w:rsidRDefault="00602E5D" w:rsidP="00AB21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B3"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3B9259A9" w14:textId="6CCB6CA0" w:rsidR="00602E5D" w:rsidRPr="00E111B3" w:rsidRDefault="00602E5D" w:rsidP="001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B3">
              <w:rPr>
                <w:rFonts w:ascii="Times New Roman" w:hAnsi="Times New Roman"/>
                <w:sz w:val="24"/>
                <w:szCs w:val="24"/>
              </w:rPr>
              <w:t>(</w:t>
            </w:r>
            <w:r w:rsidR="00141F98">
              <w:rPr>
                <w:rFonts w:ascii="Times New Roman" w:hAnsi="Times New Roman"/>
                <w:sz w:val="24"/>
                <w:szCs w:val="24"/>
              </w:rPr>
              <w:t>кв. м</w:t>
            </w:r>
            <w:r w:rsidRPr="00E111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1B3" w:rsidRPr="00E111B3" w14:paraId="031E24DA" w14:textId="77777777" w:rsidTr="006E3A4F">
        <w:trPr>
          <w:trHeight w:val="101"/>
        </w:trPr>
        <w:tc>
          <w:tcPr>
            <w:tcW w:w="9748" w:type="dxa"/>
            <w:gridSpan w:val="4"/>
            <w:shd w:val="clear" w:color="auto" w:fill="auto"/>
            <w:vAlign w:val="center"/>
          </w:tcPr>
          <w:p w14:paraId="0D7CADA4" w14:textId="10B81F0C" w:rsidR="00E111B3" w:rsidRPr="00E111B3" w:rsidRDefault="00E111B3" w:rsidP="00E111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11B3">
              <w:rPr>
                <w:rFonts w:ascii="Times New Roman" w:hAnsi="Times New Roman"/>
                <w:b/>
                <w:sz w:val="24"/>
                <w:szCs w:val="24"/>
              </w:rPr>
              <w:t>Ломоносовский территориальный округ</w:t>
            </w:r>
          </w:p>
        </w:tc>
      </w:tr>
      <w:tr w:rsidR="00E111B3" w:rsidRPr="00E111B3" w14:paraId="30CEB93A" w14:textId="77777777" w:rsidTr="00E41D0A">
        <w:trPr>
          <w:trHeight w:val="101"/>
        </w:trPr>
        <w:tc>
          <w:tcPr>
            <w:tcW w:w="1242" w:type="dxa"/>
            <w:shd w:val="clear" w:color="auto" w:fill="auto"/>
            <w:vAlign w:val="center"/>
          </w:tcPr>
          <w:p w14:paraId="0F4FA06A" w14:textId="04870691" w:rsidR="00E111B3" w:rsidRPr="00E111B3" w:rsidRDefault="00E111B3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C9C1BE" w14:textId="7E6F07B1" w:rsidR="00E111B3" w:rsidRPr="00E111B3" w:rsidRDefault="00E111B3" w:rsidP="00E11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 w:cs="Times New Roman"/>
                <w:sz w:val="24"/>
                <w:szCs w:val="24"/>
              </w:rPr>
              <w:t>Улица Поморская, 2</w:t>
            </w:r>
          </w:p>
        </w:tc>
        <w:tc>
          <w:tcPr>
            <w:tcW w:w="1418" w:type="dxa"/>
          </w:tcPr>
          <w:p w14:paraId="631AA1EA" w14:textId="31E9AF20" w:rsidR="00E111B3" w:rsidRPr="00E111B3" w:rsidRDefault="00E111B3" w:rsidP="00AB21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 w:cs="Times New Roman"/>
              </w:rPr>
              <w:t>2.1.60</w:t>
            </w:r>
          </w:p>
        </w:tc>
        <w:tc>
          <w:tcPr>
            <w:tcW w:w="1701" w:type="dxa"/>
          </w:tcPr>
          <w:p w14:paraId="0FC26CA5" w14:textId="6CF03B75" w:rsidR="00E111B3" w:rsidRPr="00E111B3" w:rsidRDefault="00E111B3" w:rsidP="00AB21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 w:cs="Times New Roman"/>
              </w:rPr>
              <w:t>12</w:t>
            </w:r>
          </w:p>
        </w:tc>
      </w:tr>
      <w:tr w:rsidR="00602E5D" w:rsidRPr="00E111B3" w14:paraId="588A2662" w14:textId="77777777" w:rsidTr="009B67D3">
        <w:trPr>
          <w:cantSplit/>
          <w:trHeight w:val="20"/>
        </w:trPr>
        <w:tc>
          <w:tcPr>
            <w:tcW w:w="9748" w:type="dxa"/>
            <w:gridSpan w:val="4"/>
          </w:tcPr>
          <w:p w14:paraId="3EF5033E" w14:textId="2FF1FB8D" w:rsidR="00602E5D" w:rsidRPr="00E111B3" w:rsidRDefault="009B67D3" w:rsidP="009B67D3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т</w:t>
            </w:r>
            <w:r w:rsidR="00602E5D" w:rsidRPr="00E1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ерриториальный округ</w:t>
            </w:r>
          </w:p>
        </w:tc>
      </w:tr>
      <w:tr w:rsidR="009B67D3" w:rsidRPr="00E111B3" w14:paraId="1F4A084D" w14:textId="77777777" w:rsidTr="009B67D3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6EF54AB" w14:textId="78910767" w:rsidR="009B67D3" w:rsidRPr="00E111B3" w:rsidRDefault="00E111B3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900081" w14:textId="715EE4BA" w:rsidR="009B67D3" w:rsidRPr="00E111B3" w:rsidRDefault="009B67D3" w:rsidP="00AB21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/>
                <w:sz w:val="24"/>
                <w:szCs w:val="24"/>
              </w:rPr>
              <w:t>Пересечение улицы Гагарина и набережной Северной Двины</w:t>
            </w:r>
          </w:p>
        </w:tc>
        <w:tc>
          <w:tcPr>
            <w:tcW w:w="1418" w:type="dxa"/>
            <w:vAlign w:val="center"/>
          </w:tcPr>
          <w:p w14:paraId="3D7053A4" w14:textId="35C5F5F3" w:rsidR="009B67D3" w:rsidRPr="00E111B3" w:rsidRDefault="009B67D3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2.2.60</w:t>
            </w:r>
          </w:p>
        </w:tc>
        <w:tc>
          <w:tcPr>
            <w:tcW w:w="1701" w:type="dxa"/>
            <w:vAlign w:val="center"/>
          </w:tcPr>
          <w:p w14:paraId="1945A14F" w14:textId="067932D6" w:rsidR="009B67D3" w:rsidRPr="00E111B3" w:rsidRDefault="009B67D3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9B67D3" w:rsidRPr="00E111B3" w14:paraId="167B9341" w14:textId="77777777" w:rsidTr="009B67D3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5C754E3" w14:textId="55D7FA04" w:rsidR="009B67D3" w:rsidRPr="00E111B3" w:rsidRDefault="00E111B3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 № 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10435B" w14:textId="6079A90E" w:rsidR="009B67D3" w:rsidRPr="00E111B3" w:rsidRDefault="009B67D3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hAnsi="Times New Roman"/>
                <w:sz w:val="24"/>
                <w:szCs w:val="24"/>
              </w:rPr>
              <w:t>Улица Логинова, 2 (в районе библиотеки имени Добролюбова Н.А.)</w:t>
            </w:r>
          </w:p>
        </w:tc>
        <w:tc>
          <w:tcPr>
            <w:tcW w:w="1418" w:type="dxa"/>
            <w:vAlign w:val="center"/>
          </w:tcPr>
          <w:p w14:paraId="69F4F16B" w14:textId="72A0011F" w:rsidR="009B67D3" w:rsidRPr="00E111B3" w:rsidRDefault="009B67D3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1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2.2.61</w:t>
            </w:r>
          </w:p>
        </w:tc>
        <w:tc>
          <w:tcPr>
            <w:tcW w:w="1701" w:type="dxa"/>
            <w:vAlign w:val="center"/>
          </w:tcPr>
          <w:p w14:paraId="74DE7D58" w14:textId="7F580A1A" w:rsidR="009B67D3" w:rsidRPr="00E111B3" w:rsidRDefault="009B67D3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2BCAC2FD" w14:textId="77777777" w:rsidR="00417C08" w:rsidRDefault="000A324E" w:rsidP="00417C0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>Тип (вид) нестационарного торгового объекта: специально оборудованный автоприцеп.</w:t>
      </w:r>
    </w:p>
    <w:p w14:paraId="53DF269E" w14:textId="1CA73E47" w:rsidR="000A324E" w:rsidRDefault="000A324E" w:rsidP="00417C0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 xml:space="preserve">Специализация (назначение): </w:t>
      </w:r>
    </w:p>
    <w:p w14:paraId="55B7FBCE" w14:textId="201ACEBA" w:rsidR="00E111B3" w:rsidRPr="00E111B3" w:rsidRDefault="00E111B3" w:rsidP="000A324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>лот № 1 - мороженое, выпечные и кондитерские изделия, напитки, соки;</w:t>
      </w:r>
    </w:p>
    <w:p w14:paraId="7F54F0AA" w14:textId="3CCFD1B2" w:rsidR="004A301F" w:rsidRPr="00E111B3" w:rsidRDefault="00E111B3" w:rsidP="004A301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1B3">
        <w:rPr>
          <w:rFonts w:ascii="Times New Roman" w:hAnsi="Times New Roman" w:cs="Times New Roman"/>
          <w:sz w:val="28"/>
          <w:szCs w:val="28"/>
        </w:rPr>
        <w:t>лот № 2</w:t>
      </w:r>
      <w:r w:rsidR="004A301F" w:rsidRPr="00E111B3">
        <w:rPr>
          <w:rFonts w:ascii="Times New Roman" w:hAnsi="Times New Roman" w:cs="Times New Roman"/>
          <w:sz w:val="28"/>
          <w:szCs w:val="28"/>
        </w:rPr>
        <w:t xml:space="preserve"> - выпечка, напитки, соки;</w:t>
      </w:r>
    </w:p>
    <w:p w14:paraId="78A1A71C" w14:textId="0BAC7F32" w:rsidR="004A301F" w:rsidRPr="00E111B3" w:rsidRDefault="00E111B3" w:rsidP="004A301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1B3">
        <w:rPr>
          <w:rFonts w:ascii="Times New Roman" w:hAnsi="Times New Roman" w:cs="Times New Roman"/>
          <w:sz w:val="28"/>
          <w:szCs w:val="28"/>
        </w:rPr>
        <w:t>лот № 3</w:t>
      </w:r>
      <w:r w:rsidR="004A301F" w:rsidRPr="00E111B3">
        <w:rPr>
          <w:rFonts w:ascii="Times New Roman" w:hAnsi="Times New Roman" w:cs="Times New Roman"/>
          <w:sz w:val="28"/>
          <w:szCs w:val="28"/>
        </w:rPr>
        <w:t xml:space="preserve"> - мороженое, выпечные и кондитерские изделия, напитки, соки.</w:t>
      </w:r>
    </w:p>
    <w:p w14:paraId="119D431A" w14:textId="5BE52E51" w:rsidR="00972ADC" w:rsidRPr="00E111B3" w:rsidRDefault="00972ADC" w:rsidP="00E111B3">
      <w:pPr>
        <w:pStyle w:val="a7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74FC4440" w14:textId="77777777" w:rsidR="00CF06C0" w:rsidRPr="00E111B3" w:rsidRDefault="00CF06C0" w:rsidP="00CF06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1B3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77777777" w:rsidR="00972ADC" w:rsidRPr="00E111B3" w:rsidRDefault="00EA1A32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972ADC" w:rsidRPr="00E111B3">
        <w:rPr>
          <w:rFonts w:ascii="Times New Roman" w:hAnsi="Times New Roman"/>
          <w:sz w:val="28"/>
          <w:szCs w:val="28"/>
        </w:rPr>
        <w:t>:</w:t>
      </w:r>
    </w:p>
    <w:p w14:paraId="344FAB20" w14:textId="1181F74F" w:rsidR="00E111B3" w:rsidRPr="00E111B3" w:rsidRDefault="00E111B3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 xml:space="preserve">лот № 1 - </w:t>
      </w:r>
      <w:r w:rsidR="00B321AE">
        <w:rPr>
          <w:rFonts w:ascii="Times New Roman" w:hAnsi="Times New Roman"/>
          <w:sz w:val="28"/>
          <w:szCs w:val="28"/>
        </w:rPr>
        <w:t>156 480 рублей 00 копеек;</w:t>
      </w:r>
    </w:p>
    <w:p w14:paraId="7C369683" w14:textId="3468AD5D" w:rsidR="00972ADC" w:rsidRPr="00E111B3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 xml:space="preserve">лот № </w:t>
      </w:r>
      <w:r w:rsidR="00E111B3" w:rsidRPr="00E111B3">
        <w:rPr>
          <w:rFonts w:ascii="Times New Roman" w:hAnsi="Times New Roman"/>
          <w:sz w:val="28"/>
          <w:szCs w:val="28"/>
        </w:rPr>
        <w:t>2</w:t>
      </w:r>
      <w:r w:rsidR="004A301F" w:rsidRPr="00E111B3">
        <w:rPr>
          <w:rFonts w:ascii="Times New Roman" w:hAnsi="Times New Roman"/>
          <w:sz w:val="28"/>
          <w:szCs w:val="28"/>
        </w:rPr>
        <w:t xml:space="preserve"> </w:t>
      </w:r>
      <w:r w:rsidR="00E7689D" w:rsidRPr="00E111B3">
        <w:rPr>
          <w:rFonts w:ascii="Times New Roman" w:hAnsi="Times New Roman"/>
          <w:sz w:val="28"/>
          <w:szCs w:val="28"/>
        </w:rPr>
        <w:t xml:space="preserve">– </w:t>
      </w:r>
      <w:r w:rsidR="004A301F" w:rsidRPr="00E111B3">
        <w:rPr>
          <w:rFonts w:ascii="Times New Roman" w:hAnsi="Times New Roman"/>
          <w:sz w:val="28"/>
          <w:szCs w:val="28"/>
        </w:rPr>
        <w:t>144 443 рубля 00 копеек;</w:t>
      </w:r>
    </w:p>
    <w:p w14:paraId="553923FD" w14:textId="6B37ACFB" w:rsidR="00972ADC" w:rsidRPr="00E111B3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 xml:space="preserve">лот № </w:t>
      </w:r>
      <w:r w:rsidR="00E111B3" w:rsidRPr="00E111B3">
        <w:rPr>
          <w:rFonts w:ascii="Times New Roman" w:hAnsi="Times New Roman"/>
          <w:sz w:val="28"/>
          <w:szCs w:val="28"/>
        </w:rPr>
        <w:t>3</w:t>
      </w:r>
      <w:r w:rsidRPr="00E111B3">
        <w:rPr>
          <w:rFonts w:ascii="Times New Roman" w:hAnsi="Times New Roman"/>
          <w:sz w:val="28"/>
          <w:szCs w:val="28"/>
        </w:rPr>
        <w:t xml:space="preserve"> –</w:t>
      </w:r>
      <w:r w:rsidR="004A301F" w:rsidRPr="00E111B3">
        <w:rPr>
          <w:rFonts w:ascii="Times New Roman" w:hAnsi="Times New Roman"/>
          <w:sz w:val="28"/>
          <w:szCs w:val="28"/>
        </w:rPr>
        <w:t xml:space="preserve"> 156 480 рублей 00 копеек.</w:t>
      </w:r>
    </w:p>
    <w:p w14:paraId="723817CF" w14:textId="3A90F212" w:rsidR="00EA1A32" w:rsidRPr="00E111B3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>О</w:t>
      </w:r>
      <w:r w:rsidR="00EA1A32" w:rsidRPr="00E111B3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3F1637B8" w14:textId="124C621A" w:rsidR="00E111B3" w:rsidRPr="00E111B3" w:rsidRDefault="00E111B3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 xml:space="preserve">лот № 1 - </w:t>
      </w:r>
      <w:r w:rsidR="00B321AE">
        <w:rPr>
          <w:rFonts w:ascii="Times New Roman" w:hAnsi="Times New Roman"/>
          <w:sz w:val="28"/>
          <w:szCs w:val="28"/>
        </w:rPr>
        <w:t>78 240 рублей 00 копеек;</w:t>
      </w:r>
    </w:p>
    <w:p w14:paraId="0526B398" w14:textId="2DED4A43" w:rsidR="00C9091B" w:rsidRPr="00E111B3" w:rsidRDefault="00E111B3" w:rsidP="00C909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>лот № 2</w:t>
      </w:r>
      <w:r w:rsidR="004A301F" w:rsidRPr="00E111B3">
        <w:rPr>
          <w:rFonts w:ascii="Times New Roman" w:hAnsi="Times New Roman"/>
          <w:sz w:val="28"/>
          <w:szCs w:val="28"/>
        </w:rPr>
        <w:t xml:space="preserve"> </w:t>
      </w:r>
      <w:r w:rsidR="00C9091B" w:rsidRPr="00E111B3">
        <w:rPr>
          <w:rFonts w:ascii="Times New Roman" w:hAnsi="Times New Roman"/>
          <w:sz w:val="28"/>
          <w:szCs w:val="28"/>
        </w:rPr>
        <w:t xml:space="preserve">– </w:t>
      </w:r>
      <w:r w:rsidR="004A301F" w:rsidRPr="00E111B3">
        <w:rPr>
          <w:rFonts w:ascii="Times New Roman" w:hAnsi="Times New Roman"/>
          <w:sz w:val="28"/>
          <w:szCs w:val="28"/>
        </w:rPr>
        <w:t>72 222 рубля 00 копеек</w:t>
      </w:r>
      <w:r w:rsidR="00C9091B" w:rsidRPr="00E111B3">
        <w:rPr>
          <w:rFonts w:ascii="Times New Roman" w:hAnsi="Times New Roman"/>
          <w:sz w:val="28"/>
          <w:szCs w:val="28"/>
        </w:rPr>
        <w:t>;</w:t>
      </w:r>
    </w:p>
    <w:p w14:paraId="38C477A8" w14:textId="69DBE792" w:rsidR="00C9091B" w:rsidRPr="00E111B3" w:rsidRDefault="00E111B3" w:rsidP="00C909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111B3">
        <w:rPr>
          <w:rFonts w:ascii="Times New Roman" w:hAnsi="Times New Roman"/>
          <w:sz w:val="28"/>
          <w:szCs w:val="28"/>
        </w:rPr>
        <w:t>лот № 3</w:t>
      </w:r>
      <w:r w:rsidR="00C9091B" w:rsidRPr="00E111B3">
        <w:rPr>
          <w:rFonts w:ascii="Times New Roman" w:hAnsi="Times New Roman"/>
          <w:sz w:val="28"/>
          <w:szCs w:val="28"/>
        </w:rPr>
        <w:t xml:space="preserve"> </w:t>
      </w:r>
      <w:r w:rsidR="004A301F" w:rsidRPr="00E111B3">
        <w:rPr>
          <w:rFonts w:ascii="Times New Roman" w:hAnsi="Times New Roman"/>
          <w:sz w:val="28"/>
          <w:szCs w:val="28"/>
        </w:rPr>
        <w:t>– 78 240 рублей 00 копеек</w:t>
      </w:r>
      <w:r w:rsidR="00C9091B" w:rsidRPr="00E111B3">
        <w:rPr>
          <w:rFonts w:ascii="Times New Roman" w:hAnsi="Times New Roman"/>
          <w:sz w:val="28"/>
          <w:szCs w:val="28"/>
        </w:rPr>
        <w:t>.</w:t>
      </w:r>
    </w:p>
    <w:p w14:paraId="21A72EED" w14:textId="18816074" w:rsid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3CE19C8D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от </w:t>
      </w:r>
      <w:r w:rsidR="00E111B3">
        <w:rPr>
          <w:rFonts w:ascii="Times New Roman" w:hAnsi="Times New Roman"/>
          <w:sz w:val="28"/>
          <w:szCs w:val="28"/>
        </w:rPr>
        <w:t xml:space="preserve">            </w:t>
      </w:r>
      <w:r w:rsidRPr="0026511E">
        <w:rPr>
          <w:rFonts w:ascii="Times New Roman" w:hAnsi="Times New Roman"/>
          <w:sz w:val="28"/>
          <w:szCs w:val="28"/>
        </w:rPr>
        <w:t xml:space="preserve">22 </w:t>
      </w:r>
      <w:r w:rsidR="00E111B3">
        <w:rPr>
          <w:rFonts w:ascii="Times New Roman" w:hAnsi="Times New Roman"/>
          <w:sz w:val="28"/>
          <w:szCs w:val="28"/>
        </w:rPr>
        <w:t>марта 2019 года №</w:t>
      </w:r>
      <w:r w:rsidR="00EF0E61" w:rsidRPr="00E111B3">
        <w:rPr>
          <w:rFonts w:ascii="Times New Roman" w:hAnsi="Times New Roman" w:cs="Times New Roman"/>
          <w:b/>
          <w:sz w:val="28"/>
        </w:rPr>
        <w:t xml:space="preserve"> </w:t>
      </w:r>
      <w:r w:rsidR="00EF0E61" w:rsidRPr="00E111B3">
        <w:rPr>
          <w:rFonts w:ascii="Times New Roman" w:hAnsi="Times New Roman" w:cs="Times New Roman"/>
          <w:sz w:val="28"/>
        </w:rPr>
        <w:t xml:space="preserve">390 </w:t>
      </w:r>
      <w:r w:rsidRPr="00E111B3">
        <w:rPr>
          <w:rFonts w:ascii="Times New Roman" w:hAnsi="Times New Roman"/>
          <w:sz w:val="28"/>
          <w:szCs w:val="28"/>
        </w:rPr>
        <w:t xml:space="preserve">"Об утверждении </w:t>
      </w:r>
      <w:r w:rsidRPr="0026511E">
        <w:rPr>
          <w:rFonts w:ascii="Times New Roman" w:hAnsi="Times New Roman"/>
          <w:sz w:val="28"/>
          <w:szCs w:val="28"/>
        </w:rPr>
        <w:t>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7D96B9E3" w14:textId="151BDC09" w:rsidR="0026511E" w:rsidRPr="0026511E" w:rsidRDefault="00417C08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0A05A1C6" w:rsidR="0026511E" w:rsidRPr="0026511E" w:rsidRDefault="00417C08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14:paraId="5BC56936" w14:textId="68D4F419" w:rsidR="0026511E" w:rsidRPr="0026511E" w:rsidRDefault="00417C08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3F6235DA" w14:textId="719CE2C2" w:rsidR="0026511E" w:rsidRPr="0026511E" w:rsidRDefault="00417C08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6511E" w:rsidRPr="0026511E">
        <w:rPr>
          <w:rFonts w:ascii="Times New Roman" w:hAnsi="Times New Roman" w:cs="Times New Roman"/>
          <w:sz w:val="28"/>
          <w:szCs w:val="28"/>
        </w:rPr>
        <w:t>Оплата цены Договора осуществляется победителем Аукциона 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0BF6DFEE" w14:textId="2AB412E8" w:rsidR="0026511E" w:rsidRPr="0026511E" w:rsidRDefault="00417C08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69BEAF23" w:rsidR="00CD2136" w:rsidRPr="00417C08" w:rsidRDefault="00CD2136" w:rsidP="00417C08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0143EE17" w:rsidR="00CD2136" w:rsidRPr="00CE19D5" w:rsidRDefault="00417C08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7C0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417C08" w:rsidRDefault="462D0DA8" w:rsidP="00417C08">
      <w:pPr>
        <w:pStyle w:val="a6"/>
        <w:numPr>
          <w:ilvl w:val="0"/>
          <w:numId w:val="29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C08">
        <w:rPr>
          <w:rFonts w:ascii="Times New Roman" w:eastAsia="Times New Roman" w:hAnsi="Times New Roman" w:cs="Times New Roman"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40F9F4A7" w:rsidR="009F4508" w:rsidRPr="00417C08" w:rsidRDefault="00417C08" w:rsidP="00417C08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="462D0DA8" w:rsidRPr="00417C0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заявку на участие в Аукционе в любое время с момента размещения на официальном информационном Интернет-портале </w:t>
      </w:r>
      <w:r w:rsidR="00030992" w:rsidRPr="00417C0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17C08">
        <w:rPr>
          <w:szCs w:val="28"/>
        </w:rPr>
        <w:t xml:space="preserve"> </w:t>
      </w:r>
      <w:r w:rsidR="462D0DA8" w:rsidRPr="00417C0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9">
        <w:r w:rsidR="462D0DA8" w:rsidRPr="00417C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417C08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417C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417C08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на участие</w:t>
      </w:r>
      <w:proofErr w:type="gramEnd"/>
      <w:r w:rsidR="462D0DA8" w:rsidRPr="00417C08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46492CC0" w:rsidR="009F4508" w:rsidRPr="00CE19D5" w:rsidRDefault="462D0DA8" w:rsidP="00417C08">
      <w:pPr>
        <w:pStyle w:val="a6"/>
        <w:numPr>
          <w:ilvl w:val="0"/>
          <w:numId w:val="30"/>
        </w:num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1E775D1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3054335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2E6754D4" w:rsidR="009F4508" w:rsidRPr="00417C08" w:rsidRDefault="462D0DA8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7C08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 по каждому лоту.</w:t>
      </w:r>
    </w:p>
    <w:p w14:paraId="469A06F7" w14:textId="67A6FC0C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в извещении о проведении Аукциона.</w:t>
      </w:r>
    </w:p>
    <w:p w14:paraId="602BF71D" w14:textId="716A9DFC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23BB54C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1C3583BC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Поступление заявки на участие в Аукционе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4C0B87EE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течение одного дня, следующего за днем получения заявки 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заявителем, подавшим такую заявку, в отношении денежных сре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63A061DE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359A6252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38AE7870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A3383D">
        <w:rPr>
          <w:rFonts w:ascii="Times New Roman" w:eastAsia="Times New Roman" w:hAnsi="Times New Roman" w:cs="Times New Roman"/>
          <w:sz w:val="28"/>
          <w:szCs w:val="28"/>
        </w:rPr>
        <w:t xml:space="preserve">- 28 апреля </w:t>
      </w:r>
      <w:r w:rsidR="00627208">
        <w:rPr>
          <w:rFonts w:ascii="Times New Roman" w:eastAsia="Times New Roman" w:hAnsi="Times New Roman" w:cs="Times New Roman"/>
          <w:sz w:val="28"/>
          <w:szCs w:val="28"/>
        </w:rPr>
        <w:t>2022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579AA581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62CC38E0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Аукционе, которое оформляется протоколом, размещаемым на ЭП.</w:t>
      </w:r>
    </w:p>
    <w:p w14:paraId="1C91031D" w14:textId="64F968CA" w:rsidR="009F4508" w:rsidRPr="00CE19D5" w:rsidRDefault="003D297F" w:rsidP="00417C08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 w:rsidR="00B321A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="00B321AE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00B321AE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B321A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B321AE">
        <w:rPr>
          <w:szCs w:val="28"/>
        </w:rPr>
        <w:t xml:space="preserve"> </w:t>
      </w:r>
      <w:r w:rsidR="462D0DA8" w:rsidRPr="00B321AE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B321AE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B321AE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на ЭП.</w:t>
      </w:r>
    </w:p>
    <w:p w14:paraId="1D3D4730" w14:textId="78C23E71" w:rsidR="00C47F6D" w:rsidRPr="00417C08" w:rsidRDefault="00C47F6D" w:rsidP="00417C08">
      <w:pPr>
        <w:pStyle w:val="a6"/>
        <w:numPr>
          <w:ilvl w:val="0"/>
          <w:numId w:val="29"/>
        </w:num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17C08">
        <w:rPr>
          <w:rFonts w:ascii="Times New Roman" w:hAnsi="Times New Roman" w:cs="Times New Roman"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204D013A" w:rsidR="00C47F6D" w:rsidRPr="00417C08" w:rsidRDefault="00C47F6D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7C08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417C08">
        <w:rPr>
          <w:rFonts w:ascii="Times New Roman" w:hAnsi="Times New Roman" w:cs="Times New Roman"/>
          <w:sz w:val="28"/>
          <w:szCs w:val="28"/>
        </w:rPr>
        <w:t>А</w:t>
      </w:r>
      <w:r w:rsidRPr="00417C08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3E822F18" w:rsidR="00C47F6D" w:rsidRDefault="008544AD" w:rsidP="00417C08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59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4F35EA12" w14:textId="246DFF80" w:rsidR="00B321AE" w:rsidRPr="00B321AE" w:rsidRDefault="00B321AE" w:rsidP="00B321AE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21AE">
        <w:rPr>
          <w:rFonts w:ascii="Times New Roman" w:hAnsi="Times New Roman" w:cs="Times New Roman"/>
          <w:sz w:val="28"/>
          <w:szCs w:val="28"/>
        </w:rPr>
        <w:t>лот № 1 - 78 240 рублей 00 копеек;</w:t>
      </w:r>
    </w:p>
    <w:p w14:paraId="33FFB133" w14:textId="5CD08EF0" w:rsidR="004A301F" w:rsidRPr="00B321AE" w:rsidRDefault="00B321AE" w:rsidP="004A301F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B321AE">
        <w:rPr>
          <w:rFonts w:ascii="Times New Roman" w:hAnsi="Times New Roman"/>
          <w:sz w:val="28"/>
          <w:szCs w:val="28"/>
        </w:rPr>
        <w:t>лот № 2</w:t>
      </w:r>
      <w:r w:rsidR="004A301F" w:rsidRPr="00B321AE">
        <w:rPr>
          <w:rFonts w:ascii="Times New Roman" w:hAnsi="Times New Roman"/>
          <w:sz w:val="28"/>
          <w:szCs w:val="28"/>
        </w:rPr>
        <w:t xml:space="preserve"> – 72 222 рубля 00 копеек;</w:t>
      </w:r>
    </w:p>
    <w:p w14:paraId="733DD2C8" w14:textId="71DA167C" w:rsidR="004A301F" w:rsidRPr="00B321AE" w:rsidRDefault="00B321AE" w:rsidP="004A301F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B321AE">
        <w:rPr>
          <w:rFonts w:ascii="Times New Roman" w:hAnsi="Times New Roman"/>
          <w:sz w:val="28"/>
          <w:szCs w:val="28"/>
        </w:rPr>
        <w:t>лот № 3</w:t>
      </w:r>
      <w:r w:rsidR="004A301F" w:rsidRPr="00B321AE">
        <w:rPr>
          <w:rFonts w:ascii="Times New Roman" w:hAnsi="Times New Roman"/>
          <w:sz w:val="28"/>
          <w:szCs w:val="28"/>
        </w:rPr>
        <w:t xml:space="preserve"> – 78 240 рублей 00 копеек.</w:t>
      </w:r>
    </w:p>
    <w:p w14:paraId="2CE04840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Аукциона признается уклонившимся от заключения Договора, и денежные средства, внесенные им в качестве задатка, не возвращаются. </w:t>
      </w:r>
    </w:p>
    <w:p w14:paraId="05A0707E" w14:textId="77777777" w:rsidR="003D297F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 в течение одного рабочего дня со дня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77777777" w:rsidR="00AE16E0" w:rsidRPr="00417C08" w:rsidRDefault="00AE16E0" w:rsidP="00417C08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C08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участникам </w:t>
      </w:r>
      <w:r w:rsidR="00A1714A" w:rsidRPr="00417C0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417C08">
        <w:rPr>
          <w:rFonts w:ascii="Times New Roman" w:eastAsia="Times New Roman" w:hAnsi="Times New Roman" w:cs="Times New Roman"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3AD5D55A" w:rsidR="00D94513" w:rsidRPr="00417C08" w:rsidRDefault="00D94513" w:rsidP="00417C08">
      <w:pPr>
        <w:pStyle w:val="a6"/>
        <w:numPr>
          <w:ilvl w:val="0"/>
          <w:numId w:val="30"/>
        </w:num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7C08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24B8F370" w14:textId="77777777" w:rsidR="00CF06C0" w:rsidRPr="00B321AE" w:rsidRDefault="00CF06C0" w:rsidP="00417C08">
      <w:pPr>
        <w:pStyle w:val="a6"/>
        <w:numPr>
          <w:ilvl w:val="0"/>
          <w:numId w:val="3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1AE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Pr="00B321AE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B321AE">
        <w:rPr>
          <w:rFonts w:ascii="Times New Roman" w:hAnsi="Times New Roman" w:cs="Times New Roman"/>
          <w:sz w:val="28"/>
          <w:szCs w:val="28"/>
        </w:rPr>
        <w:t>. Сведения</w:t>
      </w:r>
      <w:r w:rsidRPr="00B32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1" w:history="1">
        <w:r w:rsidRPr="00B321AE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Pr="00B321AE">
        <w:rPr>
          <w:rFonts w:ascii="Times New Roman" w:hAnsi="Times New Roman" w:cs="Times New Roman"/>
          <w:sz w:val="28"/>
          <w:szCs w:val="28"/>
        </w:rPr>
        <w:t>.</w:t>
      </w:r>
    </w:p>
    <w:p w14:paraId="665FC542" w14:textId="77777777" w:rsidR="00CF06C0" w:rsidRPr="002928EF" w:rsidRDefault="00CF06C0" w:rsidP="00417C08">
      <w:pPr>
        <w:pStyle w:val="a6"/>
        <w:numPr>
          <w:ilvl w:val="0"/>
          <w:numId w:val="3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EF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 в Аукционе по каждому лоту.</w:t>
      </w:r>
    </w:p>
    <w:p w14:paraId="031F7050" w14:textId="77777777" w:rsidR="00CF06C0" w:rsidRPr="00CE19D5" w:rsidRDefault="00CF06C0" w:rsidP="00417C08">
      <w:pPr>
        <w:pStyle w:val="a6"/>
        <w:numPr>
          <w:ilvl w:val="0"/>
          <w:numId w:val="30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68245FC9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567BA119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5FE02F52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в Аукционе недостоверных сведений, содержащихся в документах, прилагаемых к заявке на участие в Аукционе;</w:t>
      </w:r>
    </w:p>
    <w:p w14:paraId="36844491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0B47381C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6403DF3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29955A76" w14:textId="77777777" w:rsidR="00CF06C0" w:rsidRPr="00CE19D5" w:rsidRDefault="00CF06C0" w:rsidP="00417C08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61BC29C5" w14:textId="77777777" w:rsidR="00CF06C0" w:rsidRPr="00CE19D5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0A9B60A8" w14:textId="77777777" w:rsidR="00CF06C0" w:rsidRPr="00B321AE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AE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05D7CAB3" w14:textId="59CE2F26" w:rsidR="00CF06C0" w:rsidRPr="00B321AE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</w:t>
      </w:r>
      <w:r w:rsidRPr="00B321A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17C08" w:rsidRPr="00417C08">
        <w:rPr>
          <w:rFonts w:ascii="Times New Roman" w:hAnsi="Times New Roman" w:cs="Times New Roman"/>
          <w:sz w:val="28"/>
          <w:szCs w:val="28"/>
        </w:rPr>
        <w:t>30</w:t>
      </w:r>
      <w:r w:rsidRPr="00B321AE">
        <w:rPr>
          <w:rFonts w:ascii="Times New Roman" w:hAnsi="Times New Roman" w:cs="Times New Roman"/>
          <w:sz w:val="28"/>
          <w:szCs w:val="28"/>
        </w:rPr>
        <w:t>;</w:t>
      </w:r>
    </w:p>
    <w:p w14:paraId="4287FB4F" w14:textId="77777777" w:rsidR="00CF06C0" w:rsidRPr="00CE19D5" w:rsidRDefault="00CF06C0" w:rsidP="00CF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417C08" w:rsidRDefault="00012288" w:rsidP="00417C08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Определение победителя </w:t>
      </w:r>
      <w:r w:rsidR="00A1714A" w:rsidRPr="00417C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7C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6DB9904B" w:rsidR="004B2BD9" w:rsidRPr="00417C08" w:rsidRDefault="00417C08" w:rsidP="00417C08">
      <w:pPr>
        <w:pStyle w:val="a6"/>
        <w:numPr>
          <w:ilvl w:val="0"/>
          <w:numId w:val="3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D9" w:rsidRPr="00417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 w:rsidRPr="0041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83D">
        <w:rPr>
          <w:rFonts w:ascii="Times New Roman" w:eastAsia="Times New Roman" w:hAnsi="Times New Roman" w:cs="Times New Roman"/>
          <w:sz w:val="28"/>
          <w:szCs w:val="28"/>
          <w:lang w:eastAsia="ru-RU"/>
        </w:rPr>
        <w:t>- 29 апреля 2022 года (в день окончания торгов).</w:t>
      </w:r>
    </w:p>
    <w:p w14:paraId="4665B71B" w14:textId="77777777" w:rsidR="004B2BD9" w:rsidRPr="00CE19D5" w:rsidRDefault="004B2BD9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C08">
        <w:rPr>
          <w:rFonts w:ascii="Times New Roman" w:hAnsi="Times New Roman" w:cs="Times New Roman"/>
          <w:sz w:val="28"/>
          <w:szCs w:val="28"/>
        </w:rPr>
        <w:t>Выигравшим Аукцион признается лицо, предложившее наиболее высокую цену за</w:t>
      </w:r>
      <w:r w:rsidRPr="00CE19D5">
        <w:rPr>
          <w:rFonts w:ascii="Times New Roman" w:hAnsi="Times New Roman" w:cs="Times New Roman"/>
          <w:sz w:val="28"/>
          <w:szCs w:val="28"/>
        </w:rPr>
        <w:t xml:space="preserve"> право заключения Договора на право размещения передвижного (сезонного) нестационарного торгового объекта 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462B21AE" w14:textId="77777777" w:rsidR="00012288" w:rsidRPr="00417C08" w:rsidRDefault="462D0DA8" w:rsidP="00417C08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4765ECF3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B321A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B321AE">
        <w:rPr>
          <w:szCs w:val="28"/>
        </w:rPr>
        <w:t xml:space="preserve"> </w:t>
      </w:r>
      <w:r w:rsidRPr="00B321AE">
        <w:rPr>
          <w:rFonts w:ascii="Times New Roman" w:hAnsi="Times New Roman" w:cs="Times New Roman"/>
          <w:sz w:val="28"/>
          <w:szCs w:val="28"/>
        </w:rPr>
        <w:t>"Город Архангельск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" по форме согласно приложению № 5 к настоящему извещению.</w:t>
      </w:r>
    </w:p>
    <w:p w14:paraId="31F62622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4B21C117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14:paraId="43149709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78F13A2B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цене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оплаты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17C08" w:rsidRPr="00417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C08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77777777" w:rsidR="003D297F" w:rsidRPr="00A04F52" w:rsidRDefault="003D297F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14:paraId="64402B80" w14:textId="0E5B9164" w:rsidR="003D297F" w:rsidRPr="00A04F52" w:rsidRDefault="00634DB0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69E56A10" w:rsidR="003D297F" w:rsidRPr="00A04F52" w:rsidRDefault="00634DB0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 Аукциона по начальной цене.</w:t>
      </w:r>
    </w:p>
    <w:p w14:paraId="65DEDA4E" w14:textId="28E7540E" w:rsidR="003D297F" w:rsidRPr="00A04F52" w:rsidRDefault="00634DB0" w:rsidP="00417C08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 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417C08">
          <w:rPr>
            <w:rFonts w:ascii="Times New Roman" w:hAnsi="Times New Roman" w:cs="Times New Roman"/>
            <w:color w:val="000000" w:themeColor="text1"/>
            <w:sz w:val="28"/>
            <w:szCs w:val="28"/>
          </w:rPr>
          <w:t>39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3A1554EF" w:rsidR="003D297F" w:rsidRPr="00417C08" w:rsidRDefault="003D297F" w:rsidP="00417C08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C08">
        <w:rPr>
          <w:rFonts w:ascii="Times New Roman" w:eastAsia="Times New Roman" w:hAnsi="Times New Roman" w:cs="Times New Roman"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498EC99A" w:rsidR="003D297F" w:rsidRPr="00417C08" w:rsidRDefault="00417C08" w:rsidP="00417C08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7C08">
        <w:rPr>
          <w:rFonts w:ascii="Times New Roman" w:eastAsia="Times New Roman" w:hAnsi="Times New Roman" w:cs="Times New Roman"/>
          <w:sz w:val="28"/>
          <w:szCs w:val="28"/>
        </w:rPr>
        <w:t>46.</w:t>
      </w:r>
      <w:r w:rsidR="003D297F" w:rsidRPr="00417C08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23744188" w14:textId="77777777" w:rsidR="00B667BB" w:rsidRDefault="00B667BB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E02BB40" w14:textId="77777777" w:rsidR="00B667BB" w:rsidRDefault="00B667BB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9D64C9C" w14:textId="77777777" w:rsidR="00B667BB" w:rsidRDefault="00B667BB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B667BB" w:rsidSect="00C9091B">
      <w:headerReference w:type="default" r:id="rId12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80D3" w14:textId="77777777" w:rsidR="00FA2CBF" w:rsidRDefault="00FA2CBF" w:rsidP="00AE16E0">
      <w:pPr>
        <w:spacing w:after="0" w:line="240" w:lineRule="auto"/>
      </w:pPr>
      <w:r>
        <w:separator/>
      </w:r>
    </w:p>
  </w:endnote>
  <w:endnote w:type="continuationSeparator" w:id="0">
    <w:p w14:paraId="2CE09BA1" w14:textId="77777777" w:rsidR="00FA2CBF" w:rsidRDefault="00FA2CB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866A5" w14:textId="77777777" w:rsidR="00FA2CBF" w:rsidRDefault="00FA2CBF" w:rsidP="00AE16E0">
      <w:pPr>
        <w:spacing w:after="0" w:line="240" w:lineRule="auto"/>
      </w:pPr>
      <w:r>
        <w:separator/>
      </w:r>
    </w:p>
  </w:footnote>
  <w:footnote w:type="continuationSeparator" w:id="0">
    <w:p w14:paraId="076F5E18" w14:textId="77777777" w:rsidR="00FA2CBF" w:rsidRDefault="00FA2CBF" w:rsidP="00AE16E0">
      <w:pPr>
        <w:spacing w:after="0" w:line="240" w:lineRule="auto"/>
      </w:pPr>
      <w:r>
        <w:continuationSeparator/>
      </w:r>
    </w:p>
  </w:footnote>
  <w:footnote w:id="1">
    <w:p w14:paraId="75C0EE12" w14:textId="77777777" w:rsidR="00CF06C0" w:rsidRPr="009F4508" w:rsidRDefault="00CF06C0" w:rsidP="00CF06C0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6B68D4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EDF"/>
    <w:multiLevelType w:val="hybridMultilevel"/>
    <w:tmpl w:val="0F98B7FA"/>
    <w:lvl w:ilvl="0" w:tplc="6CAC891C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F64C8"/>
    <w:multiLevelType w:val="hybridMultilevel"/>
    <w:tmpl w:val="B90473AA"/>
    <w:lvl w:ilvl="0" w:tplc="07C8F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3"/>
  </w:num>
  <w:num w:numId="4">
    <w:abstractNumId w:val="2"/>
  </w:num>
  <w:num w:numId="5">
    <w:abstractNumId w:val="5"/>
  </w:num>
  <w:num w:numId="6">
    <w:abstractNumId w:val="19"/>
  </w:num>
  <w:num w:numId="7">
    <w:abstractNumId w:val="10"/>
  </w:num>
  <w:num w:numId="8">
    <w:abstractNumId w:val="25"/>
  </w:num>
  <w:num w:numId="9">
    <w:abstractNumId w:val="6"/>
  </w:num>
  <w:num w:numId="10">
    <w:abstractNumId w:val="8"/>
  </w:num>
  <w:num w:numId="11">
    <w:abstractNumId w:val="1"/>
  </w:num>
  <w:num w:numId="12">
    <w:abstractNumId w:val="14"/>
  </w:num>
  <w:num w:numId="13">
    <w:abstractNumId w:val="28"/>
  </w:num>
  <w:num w:numId="14">
    <w:abstractNumId w:val="29"/>
  </w:num>
  <w:num w:numId="15">
    <w:abstractNumId w:val="21"/>
  </w:num>
  <w:num w:numId="16">
    <w:abstractNumId w:val="27"/>
  </w:num>
  <w:num w:numId="17">
    <w:abstractNumId w:val="18"/>
  </w:num>
  <w:num w:numId="18">
    <w:abstractNumId w:val="15"/>
  </w:num>
  <w:num w:numId="19">
    <w:abstractNumId w:val="7"/>
  </w:num>
  <w:num w:numId="20">
    <w:abstractNumId w:val="23"/>
  </w:num>
  <w:num w:numId="21">
    <w:abstractNumId w:val="11"/>
  </w:num>
  <w:num w:numId="22">
    <w:abstractNumId w:val="20"/>
  </w:num>
  <w:num w:numId="23">
    <w:abstractNumId w:val="22"/>
  </w:num>
  <w:num w:numId="24">
    <w:abstractNumId w:val="4"/>
  </w:num>
  <w:num w:numId="25">
    <w:abstractNumId w:val="12"/>
  </w:num>
  <w:num w:numId="26">
    <w:abstractNumId w:val="16"/>
  </w:num>
  <w:num w:numId="27">
    <w:abstractNumId w:val="9"/>
  </w:num>
  <w:num w:numId="28">
    <w:abstractNumId w:val="3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274C5"/>
    <w:rsid w:val="00030992"/>
    <w:rsid w:val="0003548F"/>
    <w:rsid w:val="000454F1"/>
    <w:rsid w:val="000475CF"/>
    <w:rsid w:val="00047DC9"/>
    <w:rsid w:val="00070670"/>
    <w:rsid w:val="00083C7C"/>
    <w:rsid w:val="00090AE0"/>
    <w:rsid w:val="000A282A"/>
    <w:rsid w:val="000A324E"/>
    <w:rsid w:val="000C1F4E"/>
    <w:rsid w:val="000C6B14"/>
    <w:rsid w:val="000D4D9B"/>
    <w:rsid w:val="000D5589"/>
    <w:rsid w:val="000F2506"/>
    <w:rsid w:val="000F65C5"/>
    <w:rsid w:val="001112C3"/>
    <w:rsid w:val="00111E9D"/>
    <w:rsid w:val="00115984"/>
    <w:rsid w:val="001266A7"/>
    <w:rsid w:val="00131328"/>
    <w:rsid w:val="00135770"/>
    <w:rsid w:val="00141F98"/>
    <w:rsid w:val="0014330E"/>
    <w:rsid w:val="0015042E"/>
    <w:rsid w:val="001518DF"/>
    <w:rsid w:val="001600C9"/>
    <w:rsid w:val="00163612"/>
    <w:rsid w:val="00194DB7"/>
    <w:rsid w:val="00197FDD"/>
    <w:rsid w:val="001A1529"/>
    <w:rsid w:val="001B66B0"/>
    <w:rsid w:val="001C4D0D"/>
    <w:rsid w:val="001E6EA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0952"/>
    <w:rsid w:val="003C59B7"/>
    <w:rsid w:val="003D1BE7"/>
    <w:rsid w:val="003D297F"/>
    <w:rsid w:val="003E7454"/>
    <w:rsid w:val="00410A70"/>
    <w:rsid w:val="00413C7F"/>
    <w:rsid w:val="00417C08"/>
    <w:rsid w:val="004476FA"/>
    <w:rsid w:val="00452B99"/>
    <w:rsid w:val="00457846"/>
    <w:rsid w:val="00491F9D"/>
    <w:rsid w:val="0049695B"/>
    <w:rsid w:val="004A301F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7069F"/>
    <w:rsid w:val="0058630C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27208"/>
    <w:rsid w:val="006336A3"/>
    <w:rsid w:val="00634DB0"/>
    <w:rsid w:val="00644204"/>
    <w:rsid w:val="00672550"/>
    <w:rsid w:val="00676FB1"/>
    <w:rsid w:val="00687CA3"/>
    <w:rsid w:val="0069567A"/>
    <w:rsid w:val="006A20E4"/>
    <w:rsid w:val="006B68D4"/>
    <w:rsid w:val="006C6663"/>
    <w:rsid w:val="006D30FE"/>
    <w:rsid w:val="006D7AD0"/>
    <w:rsid w:val="006E36D6"/>
    <w:rsid w:val="00707D05"/>
    <w:rsid w:val="0071053A"/>
    <w:rsid w:val="00711F09"/>
    <w:rsid w:val="00753FA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27EF2"/>
    <w:rsid w:val="00850102"/>
    <w:rsid w:val="008544AD"/>
    <w:rsid w:val="00873763"/>
    <w:rsid w:val="0088110E"/>
    <w:rsid w:val="00894B75"/>
    <w:rsid w:val="008C1406"/>
    <w:rsid w:val="008D0836"/>
    <w:rsid w:val="008D752E"/>
    <w:rsid w:val="008E3B0F"/>
    <w:rsid w:val="008F46B0"/>
    <w:rsid w:val="009021CD"/>
    <w:rsid w:val="00907B2E"/>
    <w:rsid w:val="009100D2"/>
    <w:rsid w:val="00935AE5"/>
    <w:rsid w:val="00963044"/>
    <w:rsid w:val="00972ADC"/>
    <w:rsid w:val="00974871"/>
    <w:rsid w:val="00985515"/>
    <w:rsid w:val="0098608A"/>
    <w:rsid w:val="00986BBE"/>
    <w:rsid w:val="0099532A"/>
    <w:rsid w:val="00996E0A"/>
    <w:rsid w:val="009A16FF"/>
    <w:rsid w:val="009B67D3"/>
    <w:rsid w:val="009C3BDC"/>
    <w:rsid w:val="009D0659"/>
    <w:rsid w:val="009D2699"/>
    <w:rsid w:val="009F4508"/>
    <w:rsid w:val="00A1714A"/>
    <w:rsid w:val="00A23EE9"/>
    <w:rsid w:val="00A3383D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21C47"/>
    <w:rsid w:val="00B31838"/>
    <w:rsid w:val="00B321AE"/>
    <w:rsid w:val="00B347BB"/>
    <w:rsid w:val="00B56934"/>
    <w:rsid w:val="00B667BB"/>
    <w:rsid w:val="00B67D60"/>
    <w:rsid w:val="00B70BC1"/>
    <w:rsid w:val="00B86439"/>
    <w:rsid w:val="00B93FF9"/>
    <w:rsid w:val="00BA3A76"/>
    <w:rsid w:val="00BA6A79"/>
    <w:rsid w:val="00BB4425"/>
    <w:rsid w:val="00BB647E"/>
    <w:rsid w:val="00BE6AA7"/>
    <w:rsid w:val="00BF32B0"/>
    <w:rsid w:val="00C25643"/>
    <w:rsid w:val="00C41BB6"/>
    <w:rsid w:val="00C47F6D"/>
    <w:rsid w:val="00C717FB"/>
    <w:rsid w:val="00C7223A"/>
    <w:rsid w:val="00C74BE3"/>
    <w:rsid w:val="00C85DC5"/>
    <w:rsid w:val="00C87DDD"/>
    <w:rsid w:val="00C9091B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06C0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111B3"/>
    <w:rsid w:val="00E2493E"/>
    <w:rsid w:val="00E4195C"/>
    <w:rsid w:val="00E63620"/>
    <w:rsid w:val="00E715F8"/>
    <w:rsid w:val="00E7689D"/>
    <w:rsid w:val="00E81432"/>
    <w:rsid w:val="00E86730"/>
    <w:rsid w:val="00EA1A32"/>
    <w:rsid w:val="00EC01BC"/>
    <w:rsid w:val="00ED2445"/>
    <w:rsid w:val="00EE4C76"/>
    <w:rsid w:val="00EE5459"/>
    <w:rsid w:val="00EF0E61"/>
    <w:rsid w:val="00F01CF8"/>
    <w:rsid w:val="00F31378"/>
    <w:rsid w:val="00F3592D"/>
    <w:rsid w:val="00F373F0"/>
    <w:rsid w:val="00F42EF0"/>
    <w:rsid w:val="00F563DF"/>
    <w:rsid w:val="00F71CFC"/>
    <w:rsid w:val="00F80F58"/>
    <w:rsid w:val="00F86B94"/>
    <w:rsid w:val="00FA2CBF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fd.nalog.ru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h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899D-E866-423C-AA26-B6B70686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10</cp:revision>
  <cp:lastPrinted>2022-04-07T06:14:00Z</cp:lastPrinted>
  <dcterms:created xsi:type="dcterms:W3CDTF">2022-03-29T06:55:00Z</dcterms:created>
  <dcterms:modified xsi:type="dcterms:W3CDTF">2022-04-08T11:53:00Z</dcterms:modified>
</cp:coreProperties>
</file>